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87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  <w:br w:type="textWrapping"/>
        <w:t xml:space="preserve">об открытом благотворительном конкурсе по выделению малых грантов на развитие культурных инициатив городов и районов Республики Коми «СЕВЕРНАЯ МОЗАИКА»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ind w:right="-87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br w:type="textWrapping"/>
        <w:tab/>
        <w:t xml:space="preserve">Конкурс «Северная мозаика» (далее – Конкурс) проводится по инициативе и при поддержке депутата Государственной Думы Федерального Собрания Российской Федерации О.В.Савастьяновой.</w:t>
        <w:br w:type="textWrapping"/>
        <w:tab/>
        <w:t xml:space="preserve">Конкурс призван содействовать развитию городов и сёл Республики Коми с помощью запуска и воплощения в жизнь социокультурных проектов направленных на активизацию местных сообществ и включение местных жителей в инициативы по развитию территорий их проживания посредством социокультурной деятельности.</w:t>
      </w:r>
    </w:p>
    <w:p w:rsidR="00000000" w:rsidDel="00000000" w:rsidP="00000000" w:rsidRDefault="00000000" w:rsidRPr="00000000">
      <w:pPr>
        <w:ind w:right="-87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7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  <w:t xml:space="preserve">Настоящее Положение регулирует правоотношения, связанные с проведением Конкурса. </w:t>
      </w:r>
    </w:p>
    <w:p w:rsidR="00000000" w:rsidDel="00000000" w:rsidP="00000000" w:rsidRDefault="00000000" w:rsidRPr="00000000">
      <w:pPr>
        <w:ind w:right="-870"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проводится за счёт средств благотворительной помощи депутата Государственной Думы Федерального Собрания Российской Федерации О.В.Савастьяновой.</w:t>
        <w:br w:type="textWrapping"/>
        <w:tab/>
        <w:t xml:space="preserve">Организационное обеспечение Конкурса осуществляет Общественный центр законотворческих инициатив депутата Государственной Думы Федерального Собрания Российской Федерации Савастьянова О.В.</w:t>
        <w:br w:type="textWrapping"/>
        <w:tab/>
        <w:t xml:space="preserve">Целью Конкурса является системная поддержка местных культурных инициатив городов и районов Республики Коми, инициатив в малых городах и сёлах Республики Коми, направленных на формирование многообразия, сохранение и развитие культурной среды конкретных территорий и региона в целом; создание условий развития человеческого потенциала городов и сельской местности республики в сфере культуры и социокультурной деятельности.</w:t>
        <w:br w:type="textWrapping"/>
        <w:tab/>
        <w:t xml:space="preserve">Общая сумма годового грантового фонда – 1 000 000 рублей.</w:t>
        <w:br w:type="textWrapping"/>
        <w:tab/>
        <w:t xml:space="preserve">Максимальный размер гранта – 100000 рублей.</w:t>
      </w:r>
    </w:p>
    <w:p w:rsidR="00000000" w:rsidDel="00000000" w:rsidP="00000000" w:rsidRDefault="00000000" w:rsidRPr="00000000">
      <w:pPr>
        <w:ind w:right="-870"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7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участия в Конкурсе</w:t>
      </w:r>
    </w:p>
    <w:p w:rsidR="00000000" w:rsidDel="00000000" w:rsidP="00000000" w:rsidRDefault="00000000" w:rsidRPr="00000000">
      <w:pPr>
        <w:ind w:right="-870"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является благотворительным и открытым. Заявителями могут стать:</w:t>
        <w:br w:type="textWrapping"/>
        <w:t xml:space="preserve">- бюджетные организации Республики Коми;</w:t>
        <w:br w:type="textWrapping"/>
        <w:t xml:space="preserve">- социально ориентированные некоммерческие организации, зарегистрированные на территории Республики Коми, уставная деятельность которых соответствует целям данного конкурса;</w:t>
        <w:br w:type="textWrapping"/>
        <w:t xml:space="preserve">- физические лица, творческие группы или союзы.</w:t>
        <w:br w:type="textWrapping"/>
        <w:tab/>
        <w:t xml:space="preserve">Представляемые на Конкурс проекты должны предусматривать их полную реализацию не позднее окончания 12 календарных месяцев со дня объявления результатов Конкурса.</w:t>
        <w:br w:type="textWrapping"/>
        <w:t xml:space="preserve">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Конкурсный отбор проводится по следующим проектным направлениям: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Библиотека как ресурс интеллектуального и духовного развития города, района, села.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Рассматриваются проекты, реализуемые на базе, в партнёрстве или непосредственно городским, сельскими, школьными, больничными и т.д. библиотеками, направленные на формирование «центров притяжения» интеллектуальной, духовной, образовательной и исследовательской активности для жителей своей территории, способствующие их культурному и духовному развитию.</w:t>
        <w:br w:type="textWrapping"/>
        <w:t xml:space="preserve">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Дом культуры (клуб)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наш культурный центр. Рассматриваются проекты, направленные на создание на базе дома культуры (клуба) условий для социокультурной активности и творческой деятельности жителей территории, стимулирование многообразия используемых для этого жанров и технологий.</w:t>
        <w:br w:type="textWrapping"/>
        <w:t xml:space="preserve">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Театральный драматический, музыкальный, хореографический коллектив как «визитная карточка» территории.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Рассматриваются проекты, направленные на поддержку конкретных творческих коллективов разной направленности, деятельность которых является или имеет потенциал «визитной карточки» территории (города, села, деревни) и способствует повышению её имиджевой привлекательности.</w:t>
        <w:br w:type="textWrapping"/>
        <w:t xml:space="preserve">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Музеи как точки роста малых территорий Республики Коми.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Рассматриваются проекты городских и сельских музеев, направленные на изучение и сохранение истории родного края, малой родины, которые способствуют или имеют потенциал по развитию территории, как малого культурного, исторического, туристического центра.</w:t>
        <w:br w:type="textWrapping"/>
        <w:t xml:space="preserve">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Сохранение народных традиций в изобразительном искусстве, дизайне, художественных промыслах и ремеслах, народном творчестве.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Рассматриваются проекты, направленные на поддержку народных художественных промыслов и ремесел, национальных и (или) традиционных для конкретных сообществ территорий, отражающих их историческую и культурную самобытность.</w:t>
      </w:r>
    </w:p>
    <w:p w:rsidR="00000000" w:rsidDel="00000000" w:rsidP="00000000" w:rsidRDefault="00000000" w:rsidRPr="00000000">
      <w:pPr>
        <w:ind w:right="-87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для определения победителей Конкурса</w:t>
      </w:r>
    </w:p>
    <w:p w:rsidR="00000000" w:rsidDel="00000000" w:rsidP="00000000" w:rsidRDefault="00000000" w:rsidRPr="00000000">
      <w:pPr>
        <w:ind w:right="-870"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  <w:t xml:space="preserve">Основными критериями для определения победителей Конкурса являются:</w:t>
        <w:br w:type="textWrapping"/>
        <w:t xml:space="preserve">- соответствие проекта целям и условиям Конкурса;</w:t>
        <w:br w:type="textWrapping"/>
        <w:t xml:space="preserve">- актуальность и социальная значимость проекта;</w:t>
        <w:br w:type="textWrapping"/>
        <w:t xml:space="preserve">- соответствие мероприятий проекта его целям и задачам;</w:t>
        <w:br w:type="textWrapping"/>
        <w:t xml:space="preserve">- конкретность, значимость и достижимость результатов проекта;</w:t>
        <w:br w:type="textWrapping"/>
        <w:t xml:space="preserve">-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  <w:br w:type="textWrapping"/>
        <w:t xml:space="preserve">- нацеленность на формирование/возрождение идентичности территории реализации проекта, сохранение и актуализацию культурного наследия;</w:t>
        <w:br w:type="textWrapping"/>
        <w:t xml:space="preserve">стимулирование развития творческого потенциала жителей, и в первую очередь детско-юношеской аудитории, появление у них новых навыков и компетенций; содействие повышению качества и разнообразия социокультурной жизни городов и сел республики.</w:t>
        <w:br w:type="textWrapping"/>
        <w:t xml:space="preserve">Приветствуется инициирование разнообразных форм взаимодействия — междисциплинарных, межведомственных, межрегиональных, межпоколенческих и пр., способных предложить модели сетевого взаимодействия по развитию своих и соседних территорий средствами культуры.</w:t>
      </w:r>
    </w:p>
    <w:p w:rsidR="00000000" w:rsidDel="00000000" w:rsidP="00000000" w:rsidRDefault="00000000" w:rsidRPr="00000000">
      <w:pPr>
        <w:ind w:right="-870" w:firstLine="54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Конкурсная заявка</w:t>
      </w:r>
    </w:p>
    <w:p w:rsidR="00000000" w:rsidDel="00000000" w:rsidP="00000000" w:rsidRDefault="00000000" w:rsidRPr="00000000">
      <w:pPr>
        <w:ind w:right="-870" w:firstLine="54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  <w:t xml:space="preserve">Для участия в Конкурсе принимаются заявки, оформленные по установленной настоящим Положением форме (Приложение 1).</w:t>
        <w:br w:type="textWrapping"/>
        <w:tab/>
        <w:t xml:space="preserve">К заявке должны быть приложены следующие документы, заверенные печатью организации и подписью руководителя или заявителя (физического лица):</w:t>
        <w:br w:type="textWrapping"/>
        <w:t xml:space="preserve">- информационная карта заявителя (для физических лиц) (Приложение 2);</w:t>
        <w:br w:type="textWrapping"/>
        <w:t xml:space="preserve">- копия Устава (для юридических лиц);</w:t>
        <w:br w:type="textWrapping"/>
        <w:t xml:space="preserve">- письмо-уведомление о том, что на дату подачи заявки на участие в конкурсе организация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(для юридических лиц);</w:t>
        <w:br w:type="textWrapping"/>
        <w:t xml:space="preserve">- электронный носитель (любого вида) с электронной копией заявки (файл word, excel);</w:t>
        <w:br w:type="textWrapping"/>
        <w:t xml:space="preserve">- опись вложенных документов, содержащая наименование всех прилагаемых документов;</w:t>
        <w:br w:type="textWrapping"/>
        <w:t xml:space="preserve">- дополнительные материалы (рекомендательные письма, гарантийные письма со-финансирующих организаций, буклеты, дипломы и т.д.) — по желанию участника.</w:t>
        <w:br w:type="textWrapping"/>
        <w:t xml:space="preserve"> </w:t>
      </w:r>
    </w:p>
    <w:p w:rsidR="00000000" w:rsidDel="00000000" w:rsidP="00000000" w:rsidRDefault="00000000" w:rsidRPr="00000000">
      <w:pPr>
        <w:ind w:left="0" w:right="-870"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 и условия проведения Конкурса</w:t>
      </w:r>
    </w:p>
    <w:p w:rsidR="00000000" w:rsidDel="00000000" w:rsidP="00000000" w:rsidRDefault="00000000" w:rsidRPr="00000000">
      <w:pPr>
        <w:ind w:left="0" w:right="-87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ab/>
        <w:t xml:space="preserve">Конкурс проводится ежегодно.</w:t>
        <w:br w:type="textWrapping"/>
        <w:tab/>
        <w:t xml:space="preserve">Тема и сроки проведения каждого из конкурсов уточняются в извещении о проведении конкурса, которое публикуется в открытых источниках, в т.ч. на сайте вкомиотлично.рф не позднее даты начала приёма заявок. Плановые сроки приёма заявок и объявления результатов конкурса:</w:t>
        <w:br w:type="textWrapping"/>
        <w:t xml:space="preserve">приём заявок с 04 августа 2017 г. по 15 сентября 2017 г., объявление результатов не позднее 15 октября 2017 г.;</w:t>
        <w:br w:type="textWrapping"/>
        <w:t xml:space="preserve">приём заявок с 01 января 2018 г. по 15 февраля 2018 г., объявление результатов не позднее 15 марта 2018 г.;</w:t>
        <w:br w:type="textWrapping"/>
        <w:t xml:space="preserve">приём заявок с 01 января 2019 г. по 15 февраля 2019 г., объявление результатов не позднее 15 марта 2019 г.</w:t>
        <w:br w:type="textWrapping"/>
        <w:t xml:space="preserve">приём заявок с 01 января 2020 г. по 15 февраля 2020г., объявление результатов не позднее 15 марта 2020 года</w:t>
        <w:br w:type="textWrapping"/>
        <w:t xml:space="preserve">приём заявок с 01 января 2021 г. по 15 февраля 2021 г., объявление результатов не позднее 15 марта 2021 года.</w:t>
        <w:br w:type="textWrapping"/>
        <w:t xml:space="preserve"> </w:t>
        <w:br w:type="textWrapping"/>
        <w:t xml:space="preserve">Заявки могут быть</w:t>
        <w:br w:type="textWrapping"/>
        <w:t xml:space="preserve">- направлены почтовым отправлением по адресу: Республика Коми, город Сыктывкар, ул. Коммунистическая, дом.8 каб.635, с пометкой «Конкурс малых грантов»</w:t>
        <w:br w:type="textWrapping"/>
        <w:t xml:space="preserve">- сданы лично по адресу: Республика Коми, город Сыктывкар, ул. Коммунистическая, дом.8 каб.635, (по предварительной договорённости по телефонам 285-604, 285- 6980.</w:t>
        <w:br w:type="textWrapping"/>
        <w:t xml:space="preserve">- направлены по электронной почте oczirk@gmail.com с пометкой «Конкурс малых грантов».</w:t>
        <w:br w:type="textWrapping"/>
        <w:t xml:space="preserve"> 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Результаты Конкурса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 </w:t>
        <w:br w:type="textWrapping"/>
        <w:tab/>
        <w:t xml:space="preserve">Победителей конкурса определяет конкурсная комиссия, состав которой ежегодно формируется и утверждается благотворителем.</w:t>
        <w:br w:type="textWrapping"/>
        <w:tab/>
        <w:t xml:space="preserve">Конкурсная комиссия ежегодно определяет трёх победителей по каждому проектному направлению – всего 15 победителей.</w:t>
        <w:br w:type="textWrapping"/>
        <w:tab/>
        <w:t xml:space="preserve">Организаторы конкурса и конкурсная комиссия объявляют о результатах отбора не позднее 30 календарных дней после окончания приёма заявок в открытых источниках.</w:t>
        <w:br w:type="textWrapping"/>
        <w:tab/>
        <w:t xml:space="preserve">С победителями конкурса заключается договор о предоставлении благотворительной грантовой помощи.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